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E1" w:rsidRDefault="00C174E1" w:rsidP="00C174E1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C174E1" w:rsidTr="00125455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C174E1" w:rsidRDefault="00C174E1" w:rsidP="00125455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C174E1" w:rsidRDefault="00C174E1" w:rsidP="00125455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C174E1" w:rsidRDefault="00C174E1" w:rsidP="00125455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C174E1" w:rsidRDefault="00C174E1" w:rsidP="00125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C174E1" w:rsidRDefault="00C174E1" w:rsidP="001254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C174E1" w:rsidRDefault="00C174E1" w:rsidP="0012545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392077B" wp14:editId="5435C34D">
                  <wp:extent cx="628650" cy="8191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4E1" w:rsidRDefault="00C174E1" w:rsidP="001254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C174E1" w:rsidRDefault="00C174E1" w:rsidP="001254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C174E1" w:rsidRDefault="00C174E1" w:rsidP="0012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C174E1" w:rsidRDefault="00C174E1" w:rsidP="0012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C174E1" w:rsidRDefault="00C174E1" w:rsidP="0012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174E1" w:rsidRDefault="00C174E1" w:rsidP="0012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C174E1" w:rsidTr="00125455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C174E1" w:rsidRDefault="00C174E1" w:rsidP="00125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C174E1" w:rsidRDefault="00C174E1" w:rsidP="001254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C174E1" w:rsidRDefault="00C174E1" w:rsidP="00125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C174E1" w:rsidRDefault="00C174E1" w:rsidP="001254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C174E1" w:rsidRDefault="00C174E1" w:rsidP="001254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C174E1" w:rsidRDefault="00C174E1" w:rsidP="00C174E1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nr.5/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17</w:t>
      </w:r>
      <w:bookmarkStart w:id="0" w:name="_GoBack"/>
      <w:bookmarkEnd w:id="0"/>
    </w:p>
    <w:p w:rsidR="00C174E1" w:rsidRDefault="00C174E1" w:rsidP="00C174E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07 octombrie 2022                                                                                    or.Briceni </w:t>
      </w:r>
    </w:p>
    <w:p w:rsidR="00C174E1" w:rsidRPr="003C020E" w:rsidRDefault="00C174E1" w:rsidP="00C174E1">
      <w:pPr>
        <w:pStyle w:val="a5"/>
        <w:spacing w:after="0" w:line="240" w:lineRule="auto"/>
        <w:ind w:left="0" w:right="3118"/>
        <w:jc w:val="both"/>
        <w:rPr>
          <w:rFonts w:ascii="Times New Roman" w:hAnsi="Times New Roman"/>
          <w:b/>
          <w:color w:val="000000" w:themeColor="text1"/>
          <w:sz w:val="28"/>
          <w:szCs w:val="27"/>
          <w:lang w:val="ro-RO"/>
        </w:rPr>
      </w:pPr>
      <w:r w:rsidRPr="00DF4414">
        <w:rPr>
          <w:rFonts w:ascii="Times New Roman" w:hAnsi="Times New Roman"/>
          <w:b/>
          <w:color w:val="000000" w:themeColor="text1"/>
          <w:sz w:val="28"/>
          <w:szCs w:val="27"/>
          <w:lang w:val="ro-RO"/>
        </w:rPr>
        <w:t xml:space="preserve">Cu privire la casarea mijloacelor fixe ce se află la balanța </w:t>
      </w:r>
      <w:r>
        <w:rPr>
          <w:rFonts w:ascii="Times New Roman" w:hAnsi="Times New Roman"/>
          <w:b/>
          <w:color w:val="000000" w:themeColor="text1"/>
          <w:sz w:val="28"/>
          <w:szCs w:val="27"/>
          <w:lang w:val="ro-RO"/>
        </w:rPr>
        <w:t>Gimnaziului Balasinești</w:t>
      </w:r>
      <w:r w:rsidRPr="00DF4414">
        <w:rPr>
          <w:rFonts w:ascii="Times New Roman" w:hAnsi="Times New Roman"/>
          <w:b/>
          <w:color w:val="000000" w:themeColor="text1"/>
          <w:sz w:val="28"/>
          <w:szCs w:val="27"/>
          <w:lang w:val="ro-RO"/>
        </w:rPr>
        <w:t xml:space="preserve"> – instituție de învățămînt din subordinea Direcției Învățămînt, Tineret și Sport Briceni</w:t>
      </w:r>
    </w:p>
    <w:p w:rsidR="00C174E1" w:rsidRPr="00DF4414" w:rsidRDefault="00C174E1" w:rsidP="00C174E1">
      <w:pPr>
        <w:spacing w:after="0" w:line="321" w:lineRule="exact"/>
        <w:ind w:right="9"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temeiul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art.43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proofErr w:type="gram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.(</w:t>
      </w:r>
      <w:proofErr w:type="gram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2) al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nr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436-XVI din 28.12.2006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administratia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b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lică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locala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pct. 3, pct. 4 lit 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ale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Regulamentului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casarea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bunurilor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uzate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raportate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mijloace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fixe,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ărî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</w:rPr>
        <w:t>еа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Guvernului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Republicii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oldova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nr.500 din 12.05.1998,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examinînd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Consiliului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sătesc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Balasinești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9(b)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februarie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Procesului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Verbal 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comisiei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inventariere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examinînd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demersul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Direcției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Învățămînt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Tineret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și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Sport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Briceni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665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27.09</w:t>
      </w:r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.2022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solicitarea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w w:val="92"/>
          <w:sz w:val="28"/>
          <w:szCs w:val="28"/>
        </w:rPr>
        <w:t>са</w:t>
      </w:r>
      <w:proofErr w:type="spellEnd"/>
      <w:r w:rsidRPr="00DF4414">
        <w:rPr>
          <w:rFonts w:ascii="Times New Roman" w:hAnsi="Times New Roman" w:cs="Times New Roman"/>
          <w:color w:val="000000" w:themeColor="text1"/>
          <w:w w:val="92"/>
          <w:sz w:val="28"/>
          <w:szCs w:val="28"/>
          <w:lang w:val="ro-MD"/>
        </w:rPr>
        <w:t>sării</w:t>
      </w:r>
      <w:r w:rsidRPr="00DF4414">
        <w:rPr>
          <w:rFonts w:ascii="Times New Roman" w:hAnsi="Times New Roman" w:cs="Times New Roman"/>
          <w:color w:val="000000" w:themeColor="text1"/>
          <w:w w:val="92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mijloacelor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fixe,</w:t>
      </w:r>
      <w:r w:rsidRPr="00DF4414">
        <w:rPr>
          <w:rFonts w:ascii="Times New Roman" w:hAnsi="Times New Roman" w:cs="Times New Roman"/>
          <w:color w:val="000000" w:themeColor="text1"/>
          <w:sz w:val="26"/>
          <w:szCs w:val="24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inițiată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Consiliului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raional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Briceni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nr.2/34 din 25.04.2019 cu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completările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și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modificările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ulterioare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Consiliul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raional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Briceni</w:t>
      </w:r>
      <w:proofErr w:type="spell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proofErr w:type="gramEnd"/>
      <w:r w:rsidRPr="00DF44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C174E1" w:rsidRPr="003C020E" w:rsidRDefault="00C174E1" w:rsidP="00C174E1">
      <w:pPr>
        <w:pStyle w:val="a3"/>
        <w:contextualSpacing/>
        <w:rPr>
          <w:rFonts w:ascii="Times New Roman" w:hAnsi="Times New Roman"/>
          <w:b w:val="0"/>
          <w:color w:val="000000" w:themeColor="text1"/>
          <w:szCs w:val="27"/>
          <w:lang w:val="en-US"/>
        </w:rPr>
      </w:pPr>
      <w:r w:rsidRPr="00DF4414">
        <w:rPr>
          <w:rFonts w:ascii="Times New Roman" w:hAnsi="Times New Roman"/>
          <w:color w:val="000000" w:themeColor="text1"/>
          <w:szCs w:val="27"/>
          <w:lang w:val="en-US"/>
        </w:rPr>
        <w:t>A DECIS:</w:t>
      </w:r>
    </w:p>
    <w:p w:rsidR="00C174E1" w:rsidRPr="00DF4414" w:rsidRDefault="00C174E1" w:rsidP="00C174E1">
      <w:pPr>
        <w:pStyle w:val="a5"/>
        <w:numPr>
          <w:ilvl w:val="0"/>
          <w:numId w:val="2"/>
        </w:numPr>
        <w:spacing w:after="0" w:line="240" w:lineRule="auto"/>
        <w:ind w:left="0" w:right="86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DF441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Se autorizează casarea mijloacelor fiхе, cod ECO 314110 (mașini și utilaje) și codul ECO 316110 (unelte și scule, inventar de producere și gospodăresc),  aflate la balanța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Gimnaziului Balasinești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– instituție din subordinea Direcției Învățămînt, Tineret și Sport Briceni, conform anexei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nr.1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ro-RO"/>
        </w:rPr>
        <w:t>.</w:t>
      </w:r>
    </w:p>
    <w:p w:rsidR="00C174E1" w:rsidRPr="00DF4414" w:rsidRDefault="00C174E1" w:rsidP="00C174E1">
      <w:pPr>
        <w:pStyle w:val="a5"/>
        <w:numPr>
          <w:ilvl w:val="0"/>
          <w:numId w:val="2"/>
        </w:numPr>
        <w:tabs>
          <w:tab w:val="left" w:pos="70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Conta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ro-MD"/>
        </w:rPr>
        <w:t>b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ilitatea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ro-RO"/>
        </w:rPr>
        <w:t>Direcției Învățămînt, Tineret și Sport Briceni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asigura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casarea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mijloacelo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ro-RO"/>
        </w:rPr>
        <w:t>r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fixe, conform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legislației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</w:p>
    <w:p w:rsidR="00C174E1" w:rsidRPr="00DF4414" w:rsidRDefault="00C174E1" w:rsidP="00C174E1">
      <w:pPr>
        <w:pStyle w:val="a5"/>
        <w:numPr>
          <w:ilvl w:val="0"/>
          <w:numId w:val="2"/>
        </w:numPr>
        <w:tabs>
          <w:tab w:val="left" w:pos="70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Executarea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prezentei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pune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DF4414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seama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șefului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ro-RO"/>
        </w:rPr>
        <w:t>Direcției Învățămînt, Tineret și Sport Briceni</w:t>
      </w:r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dl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Vitalie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Știrbu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</w:p>
    <w:p w:rsidR="00C174E1" w:rsidRPr="00DF4414" w:rsidRDefault="00C174E1" w:rsidP="00C174E1">
      <w:pPr>
        <w:pStyle w:val="a5"/>
        <w:numPr>
          <w:ilvl w:val="0"/>
          <w:numId w:val="2"/>
        </w:numPr>
        <w:tabs>
          <w:tab w:val="left" w:pos="70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intră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data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includerii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Registrul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Stat al </w:t>
      </w:r>
      <w:proofErr w:type="spellStart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>actelor</w:t>
      </w:r>
      <w:proofErr w:type="spellEnd"/>
      <w:r w:rsidRPr="00DF4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locale. </w:t>
      </w:r>
    </w:p>
    <w:p w:rsidR="00C174E1" w:rsidRPr="00DF4414" w:rsidRDefault="00C174E1" w:rsidP="00C174E1">
      <w:pPr>
        <w:pStyle w:val="a5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7"/>
          <w:lang w:val="ro-RO"/>
        </w:rPr>
      </w:pP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Controlul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executării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prezentei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decizii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va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 fi </w:t>
      </w: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exercitat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 de dl </w:t>
      </w: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Dorin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 </w:t>
      </w: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Pavaloi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, </w:t>
      </w:r>
      <w:proofErr w:type="spellStart"/>
      <w:proofErr w:type="gram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Vicepreşedintele</w:t>
      </w:r>
      <w:proofErr w:type="spell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 xml:space="preserve">  </w:t>
      </w:r>
      <w:proofErr w:type="spellStart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raionului</w:t>
      </w:r>
      <w:proofErr w:type="spellEnd"/>
      <w:proofErr w:type="gramEnd"/>
      <w:r w:rsidRPr="00DF4414">
        <w:rPr>
          <w:rFonts w:ascii="Times New Roman" w:hAnsi="Times New Roman"/>
          <w:bCs/>
          <w:color w:val="000000" w:themeColor="text1"/>
          <w:sz w:val="28"/>
          <w:szCs w:val="27"/>
          <w:lang w:val="en-US"/>
        </w:rPr>
        <w:t>.</w:t>
      </w:r>
    </w:p>
    <w:p w:rsidR="00C174E1" w:rsidRPr="003C020E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C174E1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174E1" w:rsidRPr="00F97D79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it-IT"/>
        </w:rPr>
        <w:t>P</w:t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 xml:space="preserve">reşedintele </w:t>
      </w:r>
    </w:p>
    <w:p w:rsidR="00C174E1" w:rsidRPr="00F97D79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  <w:lang w:val="it-IT"/>
        </w:rPr>
      </w:pP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>raionului Briceni</w:t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  <w:t xml:space="preserve">       </w:t>
      </w:r>
      <w:r w:rsidRPr="00F97D79">
        <w:rPr>
          <w:rFonts w:ascii="Times New Roman" w:hAnsi="Times New Roman" w:cs="Times New Roman"/>
          <w:b/>
          <w:bCs/>
          <w:sz w:val="28"/>
          <w:szCs w:val="26"/>
          <w:lang w:val="it-IT"/>
        </w:rPr>
        <w:tab/>
        <w:t xml:space="preserve">                                  Vitalii Lupașco </w:t>
      </w:r>
    </w:p>
    <w:p w:rsidR="00C174E1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2"/>
          <w:szCs w:val="26"/>
          <w:lang w:val="it-IT"/>
        </w:rPr>
      </w:pPr>
    </w:p>
    <w:p w:rsidR="00C174E1" w:rsidRPr="00F97D79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2"/>
          <w:szCs w:val="26"/>
          <w:lang w:val="it-IT"/>
        </w:rPr>
      </w:pPr>
    </w:p>
    <w:p w:rsidR="00C174E1" w:rsidRPr="00F97D79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>Secretar al</w:t>
      </w:r>
    </w:p>
    <w:p w:rsidR="00C174E1" w:rsidRPr="00F97D79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 xml:space="preserve">Consiliului raional Briceni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  <w:lang w:val="ro-RO"/>
        </w:rPr>
        <w:t xml:space="preserve">    </w:t>
      </w: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>Vadim Saracuța</w:t>
      </w:r>
    </w:p>
    <w:p w:rsidR="00C174E1" w:rsidRPr="00F97D79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6"/>
          <w:lang w:val="ro-RO"/>
        </w:rPr>
      </w:pPr>
    </w:p>
    <w:p w:rsidR="00C174E1" w:rsidRPr="00F97D79" w:rsidRDefault="00C174E1" w:rsidP="00C17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6"/>
          <w:lang w:val="ro-RO"/>
        </w:rPr>
      </w:pP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>Specialist principal</w:t>
      </w:r>
    </w:p>
    <w:p w:rsidR="00C174E1" w:rsidRPr="00F97D79" w:rsidRDefault="00C174E1" w:rsidP="00C174E1">
      <w:pPr>
        <w:spacing w:after="0" w:line="240" w:lineRule="auto"/>
        <w:contextualSpacing/>
        <w:jc w:val="both"/>
        <w:rPr>
          <w:sz w:val="28"/>
          <w:szCs w:val="26"/>
          <w:lang w:val="en-US"/>
        </w:rPr>
      </w:pP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 xml:space="preserve">în probleme juridice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  <w:lang w:val="ro-RO"/>
        </w:rPr>
        <w:t xml:space="preserve">    </w:t>
      </w:r>
      <w:r w:rsidRPr="00F97D79">
        <w:rPr>
          <w:rFonts w:ascii="Times New Roman" w:hAnsi="Times New Roman" w:cs="Times New Roman"/>
          <w:b/>
          <w:sz w:val="28"/>
          <w:szCs w:val="26"/>
          <w:lang w:val="ro-RO"/>
        </w:rPr>
        <w:t>Victor Statnîi</w:t>
      </w:r>
    </w:p>
    <w:p w:rsidR="00954590" w:rsidRDefault="00954590"/>
    <w:sectPr w:rsidR="00954590" w:rsidSect="00C174E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2F1612"/>
    <w:multiLevelType w:val="hybridMultilevel"/>
    <w:tmpl w:val="FF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C"/>
    <w:rsid w:val="00520E5C"/>
    <w:rsid w:val="00954590"/>
    <w:rsid w:val="00C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F7D7-9FB8-4C7F-8A64-68F605D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74E1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4E1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3">
    <w:name w:val="Body Text"/>
    <w:aliases w:val="Знак1, Знак1"/>
    <w:basedOn w:val="a"/>
    <w:link w:val="11"/>
    <w:unhideWhenUsed/>
    <w:rsid w:val="00C174E1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C174E1"/>
    <w:rPr>
      <w:rFonts w:eastAsiaTheme="minorEastAsia"/>
      <w:lang w:eastAsia="ru-RU"/>
    </w:rPr>
  </w:style>
  <w:style w:type="character" w:customStyle="1" w:styleId="11">
    <w:name w:val="Основной текст Знак1"/>
    <w:aliases w:val="Знак1 Знак, Знак1 Знак"/>
    <w:basedOn w:val="a0"/>
    <w:link w:val="a3"/>
    <w:locked/>
    <w:rsid w:val="00C174E1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5">
    <w:name w:val="List Paragraph"/>
    <w:basedOn w:val="a"/>
    <w:link w:val="a6"/>
    <w:uiPriority w:val="34"/>
    <w:qFormat/>
    <w:rsid w:val="00C174E1"/>
    <w:pPr>
      <w:ind w:left="720"/>
    </w:pPr>
    <w:rPr>
      <w:rFonts w:ascii="Calibri" w:eastAsia="Times New Roman" w:hAnsi="Calibri" w:cs="Calibri"/>
    </w:rPr>
  </w:style>
  <w:style w:type="character" w:customStyle="1" w:styleId="a6">
    <w:name w:val="Абзац списка Знак"/>
    <w:basedOn w:val="a0"/>
    <w:link w:val="a5"/>
    <w:uiPriority w:val="34"/>
    <w:locked/>
    <w:rsid w:val="00C174E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2022-10-04T06:51:00Z</dcterms:created>
  <dcterms:modified xsi:type="dcterms:W3CDTF">2022-10-04T06:52:00Z</dcterms:modified>
</cp:coreProperties>
</file>